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F9" w:rsidRDefault="00DE7EF9" w:rsidP="005B77E2">
      <w:pPr>
        <w:pStyle w:val="a4"/>
        <w:jc w:val="center"/>
        <w:rPr>
          <w:rFonts w:ascii="Times New Roman" w:eastAsia="Times New Roman" w:hAnsi="Times New Roman" w:cs="Times New Roman"/>
          <w:noProof/>
          <w:color w:val="365F91" w:themeColor="accent1" w:themeShade="BF"/>
          <w:sz w:val="36"/>
          <w:szCs w:val="36"/>
          <w:lang w:eastAsia="ru-RU"/>
        </w:rPr>
      </w:pPr>
    </w:p>
    <w:p w:rsidR="00C10A8F" w:rsidRDefault="0070738A" w:rsidP="00DE7EF9">
      <w:pPr>
        <w:pStyle w:val="a4"/>
        <w:rPr>
          <w:rFonts w:ascii="Times New Roman" w:eastAsia="Times New Roman" w:hAnsi="Times New Roman" w:cs="Times New Roman"/>
          <w:noProof/>
          <w:color w:val="365F91" w:themeColor="accent1" w:themeShade="BF"/>
          <w:sz w:val="36"/>
          <w:szCs w:val="36"/>
          <w:lang w:eastAsia="ru-RU"/>
        </w:rPr>
      </w:pPr>
      <w:r>
        <w:rPr>
          <w:rFonts w:ascii="Times New Roman" w:eastAsia="Times New Roman" w:hAnsi="Times New Roman" w:cs="Times New Roman"/>
          <w:noProof/>
          <w:color w:val="365F91" w:themeColor="accent1" w:themeShade="BF"/>
          <w:sz w:val="36"/>
          <w:szCs w:val="36"/>
          <w:lang w:eastAsia="ru-RU"/>
        </w:rPr>
        <w:drawing>
          <wp:inline distT="0" distB="0" distL="0" distR="0">
            <wp:extent cx="2472690" cy="747501"/>
            <wp:effectExtent l="19050" t="0" r="3810" b="0"/>
            <wp:docPr id="2" name="Рисунок 1" descr="Логотип Росрее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Росреестра.jpg"/>
                    <pic:cNvPicPr/>
                  </pic:nvPicPr>
                  <pic:blipFill>
                    <a:blip r:embed="rId7" cstate="print"/>
                    <a:stretch>
                      <a:fillRect/>
                    </a:stretch>
                  </pic:blipFill>
                  <pic:spPr>
                    <a:xfrm>
                      <a:off x="0" y="0"/>
                      <a:ext cx="2496337" cy="754649"/>
                    </a:xfrm>
                    <a:prstGeom prst="rect">
                      <a:avLst/>
                    </a:prstGeom>
                  </pic:spPr>
                </pic:pic>
              </a:graphicData>
            </a:graphic>
          </wp:inline>
        </w:drawing>
      </w:r>
    </w:p>
    <w:p w:rsidR="00962981" w:rsidRDefault="00962981" w:rsidP="00DE7EF9">
      <w:pPr>
        <w:pStyle w:val="a4"/>
        <w:rPr>
          <w:rFonts w:ascii="Times New Roman" w:eastAsia="Times New Roman" w:hAnsi="Times New Roman" w:cs="Times New Roman"/>
          <w:noProof/>
          <w:color w:val="365F91" w:themeColor="accent1" w:themeShade="BF"/>
          <w:sz w:val="36"/>
          <w:szCs w:val="36"/>
          <w:lang w:eastAsia="ru-RU"/>
        </w:rPr>
      </w:pPr>
    </w:p>
    <w:p w:rsidR="00173F50" w:rsidRDefault="00173F50" w:rsidP="00E234A5">
      <w:pPr>
        <w:tabs>
          <w:tab w:val="left" w:pos="709"/>
        </w:tabs>
        <w:spacing w:before="100" w:beforeAutospacing="1" w:after="120"/>
        <w:jc w:val="center"/>
        <w:rPr>
          <w:b/>
          <w:bCs/>
          <w:sz w:val="32"/>
          <w:szCs w:val="32"/>
        </w:rPr>
      </w:pPr>
    </w:p>
    <w:p w:rsidR="00962981" w:rsidRDefault="00E316CD" w:rsidP="00E234A5">
      <w:pPr>
        <w:tabs>
          <w:tab w:val="left" w:pos="709"/>
        </w:tabs>
        <w:spacing w:before="100" w:beforeAutospacing="1" w:after="120"/>
        <w:jc w:val="center"/>
        <w:rPr>
          <w:b/>
          <w:bCs/>
          <w:sz w:val="32"/>
          <w:szCs w:val="32"/>
        </w:rPr>
      </w:pPr>
      <w:r w:rsidRPr="00E316CD">
        <w:rPr>
          <w:b/>
          <w:bCs/>
          <w:sz w:val="32"/>
          <w:szCs w:val="32"/>
        </w:rPr>
        <w:t>Используйте участок в соответствии с целевым назначением</w:t>
      </w:r>
    </w:p>
    <w:p w:rsidR="00173F50" w:rsidRDefault="00173F50" w:rsidP="00E234A5">
      <w:pPr>
        <w:tabs>
          <w:tab w:val="left" w:pos="709"/>
        </w:tabs>
        <w:spacing w:before="100" w:beforeAutospacing="1" w:after="120"/>
        <w:jc w:val="center"/>
        <w:rPr>
          <w:b/>
          <w:bCs/>
          <w:sz w:val="32"/>
          <w:szCs w:val="32"/>
        </w:rPr>
      </w:pPr>
      <w:bookmarkStart w:id="0" w:name="_GoBack"/>
      <w:bookmarkEnd w:id="0"/>
    </w:p>
    <w:p w:rsidR="00E316CD" w:rsidRPr="00E316CD" w:rsidRDefault="00D74625" w:rsidP="00E316CD">
      <w:pPr>
        <w:tabs>
          <w:tab w:val="left" w:pos="709"/>
        </w:tabs>
        <w:spacing w:before="100" w:beforeAutospacing="1" w:after="120"/>
        <w:contextualSpacing/>
        <w:jc w:val="both"/>
        <w:rPr>
          <w:sz w:val="25"/>
          <w:szCs w:val="25"/>
        </w:rPr>
      </w:pPr>
      <w:r>
        <w:t xml:space="preserve">            </w:t>
      </w:r>
      <w:r w:rsidR="00E316CD" w:rsidRPr="00E316CD">
        <w:rPr>
          <w:sz w:val="25"/>
          <w:szCs w:val="25"/>
        </w:rPr>
        <w:t>Обязанность по использованию земельного участка в соответствии с целевым назначением установлена ст. 42 Земельного кодекса Российской Федерации.</w:t>
      </w:r>
    </w:p>
    <w:p w:rsidR="00E316CD" w:rsidRPr="00E316CD" w:rsidRDefault="00E316CD" w:rsidP="00E316CD">
      <w:pPr>
        <w:tabs>
          <w:tab w:val="left" w:pos="709"/>
        </w:tabs>
        <w:spacing w:before="100" w:beforeAutospacing="1" w:after="120"/>
        <w:contextualSpacing/>
        <w:jc w:val="both"/>
        <w:rPr>
          <w:sz w:val="25"/>
          <w:szCs w:val="25"/>
        </w:rPr>
      </w:pPr>
      <w:r>
        <w:rPr>
          <w:sz w:val="25"/>
          <w:szCs w:val="25"/>
        </w:rPr>
        <w:t xml:space="preserve">            </w:t>
      </w:r>
      <w:r w:rsidRPr="00E316CD">
        <w:rPr>
          <w:sz w:val="25"/>
          <w:szCs w:val="25"/>
        </w:rPr>
        <w:t>Сведения о целевом назначении земельного участка содержатся в Едином государственном реестре недвижимости (далее - ЕГРН). Информацию можно получить путем запроса выписки, а также в правоустанавливающих документах на земельный участок.</w:t>
      </w:r>
    </w:p>
    <w:p w:rsidR="00E316CD" w:rsidRPr="00E316CD" w:rsidRDefault="00E316CD" w:rsidP="00E316CD">
      <w:pPr>
        <w:tabs>
          <w:tab w:val="left" w:pos="709"/>
        </w:tabs>
        <w:spacing w:before="100" w:beforeAutospacing="1" w:after="120"/>
        <w:contextualSpacing/>
        <w:jc w:val="both"/>
        <w:rPr>
          <w:sz w:val="25"/>
          <w:szCs w:val="25"/>
        </w:rPr>
      </w:pPr>
      <w:r>
        <w:rPr>
          <w:sz w:val="25"/>
          <w:szCs w:val="25"/>
        </w:rPr>
        <w:t xml:space="preserve">            </w:t>
      </w:r>
      <w:r w:rsidRPr="00E316CD">
        <w:rPr>
          <w:sz w:val="25"/>
          <w:szCs w:val="25"/>
        </w:rPr>
        <w:t>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E316CD" w:rsidRPr="00E316CD" w:rsidRDefault="00E316CD" w:rsidP="00E316CD">
      <w:pPr>
        <w:tabs>
          <w:tab w:val="left" w:pos="709"/>
        </w:tabs>
        <w:spacing w:before="100" w:beforeAutospacing="1" w:after="120"/>
        <w:contextualSpacing/>
        <w:jc w:val="both"/>
        <w:rPr>
          <w:sz w:val="25"/>
          <w:szCs w:val="25"/>
        </w:rPr>
      </w:pPr>
      <w:r>
        <w:rPr>
          <w:sz w:val="25"/>
          <w:szCs w:val="25"/>
        </w:rPr>
        <w:t xml:space="preserve">            </w:t>
      </w:r>
      <w:r w:rsidRPr="00E316CD">
        <w:rPr>
          <w:sz w:val="25"/>
          <w:szCs w:val="25"/>
        </w:rPr>
        <w:t>Тальменский отдел Управления Росреестра по Алтайскому краю обращает внимание, что административная ответственность за указанное нарушение предусмотрена ч. 1 ст. 8.8 КоАП РФ, согласно которой использование земельного участка не по целевому назначению влечет наложение административного штрафа. Размер административного штрафа при этом является существенным, так как напрямую зависит от кадастровой стоимости земельного участка.</w:t>
      </w:r>
    </w:p>
    <w:p w:rsidR="00E316CD" w:rsidRPr="00E316CD" w:rsidRDefault="00E316CD" w:rsidP="00E316CD">
      <w:pPr>
        <w:tabs>
          <w:tab w:val="left" w:pos="709"/>
        </w:tabs>
        <w:spacing w:before="100" w:beforeAutospacing="1" w:after="120"/>
        <w:jc w:val="both"/>
        <w:rPr>
          <w:sz w:val="25"/>
          <w:szCs w:val="25"/>
        </w:rPr>
      </w:pPr>
    </w:p>
    <w:p w:rsidR="00D74625" w:rsidRPr="00E316CD" w:rsidRDefault="00D74625" w:rsidP="00D74625">
      <w:pPr>
        <w:autoSpaceDE w:val="0"/>
        <w:autoSpaceDN w:val="0"/>
        <w:adjustRightInd w:val="0"/>
        <w:jc w:val="both"/>
        <w:outlineLvl w:val="2"/>
        <w:rPr>
          <w:sz w:val="25"/>
          <w:szCs w:val="25"/>
        </w:rPr>
      </w:pPr>
      <w:r w:rsidRPr="00E316CD">
        <w:rPr>
          <w:sz w:val="25"/>
          <w:szCs w:val="25"/>
        </w:rPr>
        <w:t xml:space="preserve">Заместитель главного государственного инспектора </w:t>
      </w:r>
    </w:p>
    <w:p w:rsidR="00D74625" w:rsidRPr="00E316CD" w:rsidRDefault="00D74625" w:rsidP="00D74625">
      <w:pPr>
        <w:autoSpaceDE w:val="0"/>
        <w:autoSpaceDN w:val="0"/>
        <w:adjustRightInd w:val="0"/>
        <w:jc w:val="both"/>
        <w:outlineLvl w:val="2"/>
        <w:rPr>
          <w:sz w:val="25"/>
          <w:szCs w:val="25"/>
        </w:rPr>
      </w:pPr>
      <w:r w:rsidRPr="00E316CD">
        <w:rPr>
          <w:sz w:val="25"/>
          <w:szCs w:val="25"/>
        </w:rPr>
        <w:t>по использованию и  охране земель Тальменского района                                           Н.В. Эрмиш</w:t>
      </w:r>
    </w:p>
    <w:p w:rsidR="00D74625" w:rsidRPr="00E316CD" w:rsidRDefault="00D74625" w:rsidP="00D74625">
      <w:pPr>
        <w:autoSpaceDE w:val="0"/>
        <w:autoSpaceDN w:val="0"/>
        <w:adjustRightInd w:val="0"/>
        <w:jc w:val="both"/>
        <w:outlineLvl w:val="0"/>
        <w:rPr>
          <w:sz w:val="26"/>
          <w:szCs w:val="26"/>
        </w:rPr>
      </w:pPr>
    </w:p>
    <w:p w:rsidR="00016FED" w:rsidRDefault="00016FED" w:rsidP="009B36F9">
      <w:pPr>
        <w:jc w:val="both"/>
        <w:rPr>
          <w:b/>
          <w:bCs/>
          <w:sz w:val="36"/>
          <w:szCs w:val="36"/>
        </w:rPr>
      </w:pPr>
    </w:p>
    <w:sectPr w:rsidR="00016FED" w:rsidSect="00823F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AA4"/>
    <w:multiLevelType w:val="multilevel"/>
    <w:tmpl w:val="C19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D6D8F"/>
    <w:multiLevelType w:val="multilevel"/>
    <w:tmpl w:val="D08E85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31F3"/>
    <w:rsid w:val="00002283"/>
    <w:rsid w:val="0000590C"/>
    <w:rsid w:val="00016FED"/>
    <w:rsid w:val="0002216E"/>
    <w:rsid w:val="000A4E52"/>
    <w:rsid w:val="000E48EB"/>
    <w:rsid w:val="00173F50"/>
    <w:rsid w:val="001A0251"/>
    <w:rsid w:val="001C477A"/>
    <w:rsid w:val="00223FDA"/>
    <w:rsid w:val="002C583B"/>
    <w:rsid w:val="002C77C8"/>
    <w:rsid w:val="002D30D1"/>
    <w:rsid w:val="002F0A92"/>
    <w:rsid w:val="00315CAD"/>
    <w:rsid w:val="0031716F"/>
    <w:rsid w:val="00322E1F"/>
    <w:rsid w:val="0038451B"/>
    <w:rsid w:val="003C2544"/>
    <w:rsid w:val="003E3F54"/>
    <w:rsid w:val="004052AC"/>
    <w:rsid w:val="004756FE"/>
    <w:rsid w:val="005412BA"/>
    <w:rsid w:val="005B69EB"/>
    <w:rsid w:val="005B77E2"/>
    <w:rsid w:val="00616E3A"/>
    <w:rsid w:val="00672AF7"/>
    <w:rsid w:val="0068185A"/>
    <w:rsid w:val="0070738A"/>
    <w:rsid w:val="00775F47"/>
    <w:rsid w:val="007A4528"/>
    <w:rsid w:val="007D7769"/>
    <w:rsid w:val="007E6839"/>
    <w:rsid w:val="007F6705"/>
    <w:rsid w:val="007F6B44"/>
    <w:rsid w:val="00823FE4"/>
    <w:rsid w:val="00842728"/>
    <w:rsid w:val="008452EC"/>
    <w:rsid w:val="008960E7"/>
    <w:rsid w:val="008A2E25"/>
    <w:rsid w:val="008A76DD"/>
    <w:rsid w:val="00962981"/>
    <w:rsid w:val="00983EDA"/>
    <w:rsid w:val="00987ADD"/>
    <w:rsid w:val="009959EF"/>
    <w:rsid w:val="009B36F9"/>
    <w:rsid w:val="009B7125"/>
    <w:rsid w:val="009D7F3F"/>
    <w:rsid w:val="00A04E29"/>
    <w:rsid w:val="00A27231"/>
    <w:rsid w:val="00A34820"/>
    <w:rsid w:val="00A46B7C"/>
    <w:rsid w:val="00AF02AD"/>
    <w:rsid w:val="00BC3020"/>
    <w:rsid w:val="00BE13D0"/>
    <w:rsid w:val="00C10A8F"/>
    <w:rsid w:val="00C67781"/>
    <w:rsid w:val="00C80B60"/>
    <w:rsid w:val="00D1252E"/>
    <w:rsid w:val="00D33E86"/>
    <w:rsid w:val="00D74625"/>
    <w:rsid w:val="00D82727"/>
    <w:rsid w:val="00DC350E"/>
    <w:rsid w:val="00DE76E2"/>
    <w:rsid w:val="00DE7EF9"/>
    <w:rsid w:val="00DF259F"/>
    <w:rsid w:val="00E16754"/>
    <w:rsid w:val="00E234A5"/>
    <w:rsid w:val="00E24704"/>
    <w:rsid w:val="00E316CD"/>
    <w:rsid w:val="00E331F3"/>
    <w:rsid w:val="00E3446A"/>
    <w:rsid w:val="00EA402A"/>
    <w:rsid w:val="00EC6194"/>
    <w:rsid w:val="00EF3BDD"/>
    <w:rsid w:val="00F77E6B"/>
    <w:rsid w:val="00FD321B"/>
    <w:rsid w:val="00FE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one">
    <w:name w:val="title_one"/>
    <w:basedOn w:val="a"/>
    <w:rsid w:val="00E331F3"/>
    <w:pPr>
      <w:spacing w:before="100" w:beforeAutospacing="1" w:after="100" w:afterAutospacing="1"/>
    </w:pPr>
  </w:style>
  <w:style w:type="paragraph" w:styleId="a3">
    <w:name w:val="Normal (Web)"/>
    <w:basedOn w:val="a"/>
    <w:uiPriority w:val="99"/>
    <w:unhideWhenUsed/>
    <w:rsid w:val="00E331F3"/>
    <w:pPr>
      <w:spacing w:before="100" w:beforeAutospacing="1" w:after="100" w:afterAutospacing="1"/>
    </w:pPr>
  </w:style>
  <w:style w:type="paragraph" w:styleId="a4">
    <w:name w:val="No Spacing"/>
    <w:uiPriority w:val="1"/>
    <w:qFormat/>
    <w:rsid w:val="000E48EB"/>
    <w:pPr>
      <w:spacing w:after="0" w:line="240" w:lineRule="auto"/>
    </w:pPr>
  </w:style>
  <w:style w:type="paragraph" w:styleId="a5">
    <w:name w:val="Balloon Text"/>
    <w:basedOn w:val="a"/>
    <w:link w:val="a6"/>
    <w:uiPriority w:val="99"/>
    <w:semiHidden/>
    <w:unhideWhenUsed/>
    <w:rsid w:val="001C477A"/>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1C477A"/>
    <w:rPr>
      <w:rFonts w:ascii="Tahoma" w:hAnsi="Tahoma" w:cs="Tahoma"/>
      <w:sz w:val="16"/>
      <w:szCs w:val="16"/>
    </w:rPr>
  </w:style>
  <w:style w:type="character" w:styleId="a7">
    <w:name w:val="Hyperlink"/>
    <w:basedOn w:val="a0"/>
    <w:uiPriority w:val="99"/>
    <w:unhideWhenUsed/>
    <w:rsid w:val="009B7125"/>
    <w:rPr>
      <w:color w:val="0000FF"/>
      <w:u w:val="single"/>
    </w:rPr>
  </w:style>
  <w:style w:type="character" w:customStyle="1" w:styleId="a8">
    <w:name w:val="Основной текст_"/>
    <w:basedOn w:val="a0"/>
    <w:link w:val="1"/>
    <w:rsid w:val="00016FED"/>
    <w:rPr>
      <w:rFonts w:ascii="Times New Roman" w:eastAsia="Times New Roman" w:hAnsi="Times New Roman" w:cs="Times New Roman"/>
      <w:sz w:val="29"/>
      <w:szCs w:val="29"/>
      <w:shd w:val="clear" w:color="auto" w:fill="FFFFFF"/>
    </w:rPr>
  </w:style>
  <w:style w:type="character" w:customStyle="1" w:styleId="2">
    <w:name w:val="Основной текст (2)_"/>
    <w:basedOn w:val="a0"/>
    <w:link w:val="20"/>
    <w:rsid w:val="00016FED"/>
    <w:rPr>
      <w:rFonts w:ascii="Times New Roman" w:eastAsia="Times New Roman" w:hAnsi="Times New Roman" w:cs="Times New Roman"/>
      <w:sz w:val="25"/>
      <w:szCs w:val="25"/>
      <w:shd w:val="clear" w:color="auto" w:fill="FFFFFF"/>
    </w:rPr>
  </w:style>
  <w:style w:type="character" w:customStyle="1" w:styleId="2Tahoma10pt1pt">
    <w:name w:val="Основной текст (2) + Tahoma;10 pt;Курсив;Интервал 1 pt"/>
    <w:basedOn w:val="2"/>
    <w:rsid w:val="00016FED"/>
    <w:rPr>
      <w:rFonts w:ascii="Tahoma" w:eastAsia="Tahoma" w:hAnsi="Tahoma" w:cs="Tahoma"/>
      <w:i/>
      <w:iCs/>
      <w:spacing w:val="20"/>
      <w:sz w:val="20"/>
      <w:szCs w:val="20"/>
      <w:shd w:val="clear" w:color="auto" w:fill="FFFFFF"/>
    </w:rPr>
  </w:style>
  <w:style w:type="paragraph" w:customStyle="1" w:styleId="1">
    <w:name w:val="Основной текст1"/>
    <w:basedOn w:val="a"/>
    <w:link w:val="a8"/>
    <w:rsid w:val="00016FED"/>
    <w:pPr>
      <w:shd w:val="clear" w:color="auto" w:fill="FFFFFF"/>
      <w:spacing w:after="540" w:line="0" w:lineRule="atLeast"/>
    </w:pPr>
    <w:rPr>
      <w:sz w:val="29"/>
      <w:szCs w:val="29"/>
      <w:lang w:eastAsia="en-US"/>
    </w:rPr>
  </w:style>
  <w:style w:type="paragraph" w:customStyle="1" w:styleId="20">
    <w:name w:val="Основной текст (2)"/>
    <w:basedOn w:val="a"/>
    <w:link w:val="2"/>
    <w:rsid w:val="00016FED"/>
    <w:pPr>
      <w:shd w:val="clear" w:color="auto" w:fill="FFFFFF"/>
      <w:spacing w:after="360" w:line="342" w:lineRule="exact"/>
      <w:ind w:firstLine="520"/>
      <w:jc w:val="both"/>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45314">
      <w:bodyDiv w:val="1"/>
      <w:marLeft w:val="0"/>
      <w:marRight w:val="0"/>
      <w:marTop w:val="0"/>
      <w:marBottom w:val="0"/>
      <w:divBdr>
        <w:top w:val="none" w:sz="0" w:space="0" w:color="auto"/>
        <w:left w:val="none" w:sz="0" w:space="0" w:color="auto"/>
        <w:bottom w:val="none" w:sz="0" w:space="0" w:color="auto"/>
        <w:right w:val="none" w:sz="0" w:space="0" w:color="auto"/>
      </w:divBdr>
      <w:divsChild>
        <w:div w:id="387218716">
          <w:marLeft w:val="0"/>
          <w:marRight w:val="0"/>
          <w:marTop w:val="0"/>
          <w:marBottom w:val="0"/>
          <w:divBdr>
            <w:top w:val="none" w:sz="0" w:space="0" w:color="auto"/>
            <w:left w:val="none" w:sz="0" w:space="0" w:color="auto"/>
            <w:bottom w:val="none" w:sz="0" w:space="0" w:color="auto"/>
            <w:right w:val="none" w:sz="0" w:space="0" w:color="auto"/>
          </w:divBdr>
          <w:divsChild>
            <w:div w:id="1203202663">
              <w:marLeft w:val="0"/>
              <w:marRight w:val="0"/>
              <w:marTop w:val="0"/>
              <w:marBottom w:val="0"/>
              <w:divBdr>
                <w:top w:val="none" w:sz="0" w:space="0" w:color="auto"/>
                <w:left w:val="none" w:sz="0" w:space="0" w:color="auto"/>
                <w:bottom w:val="none" w:sz="0" w:space="0" w:color="auto"/>
                <w:right w:val="none" w:sz="0" w:space="0" w:color="auto"/>
              </w:divBdr>
            </w:div>
          </w:divsChild>
        </w:div>
        <w:div w:id="1044139888">
          <w:marLeft w:val="0"/>
          <w:marRight w:val="0"/>
          <w:marTop w:val="0"/>
          <w:marBottom w:val="0"/>
          <w:divBdr>
            <w:top w:val="none" w:sz="0" w:space="0" w:color="auto"/>
            <w:left w:val="none" w:sz="0" w:space="0" w:color="auto"/>
            <w:bottom w:val="none" w:sz="0" w:space="0" w:color="auto"/>
            <w:right w:val="none" w:sz="0" w:space="0" w:color="auto"/>
          </w:divBdr>
        </w:div>
      </w:divsChild>
    </w:div>
    <w:div w:id="614294218">
      <w:bodyDiv w:val="1"/>
      <w:marLeft w:val="0"/>
      <w:marRight w:val="0"/>
      <w:marTop w:val="0"/>
      <w:marBottom w:val="0"/>
      <w:divBdr>
        <w:top w:val="none" w:sz="0" w:space="0" w:color="auto"/>
        <w:left w:val="none" w:sz="0" w:space="0" w:color="auto"/>
        <w:bottom w:val="none" w:sz="0" w:space="0" w:color="auto"/>
        <w:right w:val="none" w:sz="0" w:space="0" w:color="auto"/>
      </w:divBdr>
    </w:div>
    <w:div w:id="1241404213">
      <w:bodyDiv w:val="1"/>
      <w:marLeft w:val="0"/>
      <w:marRight w:val="0"/>
      <w:marTop w:val="0"/>
      <w:marBottom w:val="0"/>
      <w:divBdr>
        <w:top w:val="none" w:sz="0" w:space="0" w:color="auto"/>
        <w:left w:val="none" w:sz="0" w:space="0" w:color="auto"/>
        <w:bottom w:val="none" w:sz="0" w:space="0" w:color="auto"/>
        <w:right w:val="none" w:sz="0" w:space="0" w:color="auto"/>
      </w:divBdr>
    </w:div>
    <w:div w:id="1570841650">
      <w:bodyDiv w:val="1"/>
      <w:marLeft w:val="0"/>
      <w:marRight w:val="0"/>
      <w:marTop w:val="0"/>
      <w:marBottom w:val="0"/>
      <w:divBdr>
        <w:top w:val="none" w:sz="0" w:space="0" w:color="auto"/>
        <w:left w:val="none" w:sz="0" w:space="0" w:color="auto"/>
        <w:bottom w:val="none" w:sz="0" w:space="0" w:color="auto"/>
        <w:right w:val="none" w:sz="0" w:space="0" w:color="auto"/>
      </w:divBdr>
    </w:div>
    <w:div w:id="18921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382EB-D13E-47B7-A3FB-3BB1A3AC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Эрмиш Наталья Владиславовна</dc:creator>
  <cp:lastModifiedBy>Хохлова Ирина Сергеевна</cp:lastModifiedBy>
  <cp:revision>4</cp:revision>
  <dcterms:created xsi:type="dcterms:W3CDTF">2023-12-07T01:57:00Z</dcterms:created>
  <dcterms:modified xsi:type="dcterms:W3CDTF">2023-12-11T06:30:00Z</dcterms:modified>
</cp:coreProperties>
</file>